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8FE288" w14:textId="2F7A5107" w:rsidR="00CB7D08" w:rsidRPr="00306A3C" w:rsidRDefault="00306A3C" w:rsidP="00306A3C">
      <w:pPr>
        <w:pStyle w:val="Heading1"/>
        <w:spacing w:after="240"/>
        <w:rPr>
          <w:b/>
          <w:bCs/>
          <w:color w:val="FFFFFF" w:themeColor="background1"/>
        </w:rPr>
      </w:pPr>
      <w:r w:rsidRPr="00306A3C">
        <w:rPr>
          <w:b/>
          <w:bCs/>
          <w:noProof/>
          <w:color w:val="FFFFFF" w:themeColor="background1"/>
        </w:rPr>
        <mc:AlternateContent>
          <mc:Choice Requires="wps">
            <w:drawing>
              <wp:anchor distT="0" distB="0" distL="114300" distR="114300" simplePos="0" relativeHeight="251659264" behindDoc="1" locked="0" layoutInCell="1" allowOverlap="1" wp14:anchorId="6C88754F" wp14:editId="7496ADF3">
                <wp:simplePos x="0" y="0"/>
                <wp:positionH relativeFrom="page">
                  <wp:align>left</wp:align>
                </wp:positionH>
                <wp:positionV relativeFrom="paragraph">
                  <wp:posOffset>89427</wp:posOffset>
                </wp:positionV>
                <wp:extent cx="7780763" cy="310551"/>
                <wp:effectExtent l="0" t="0" r="0" b="0"/>
                <wp:wrapNone/>
                <wp:docPr id="3" name="Rectangle 3"/>
                <wp:cNvGraphicFramePr/>
                <a:graphic xmlns:a="http://schemas.openxmlformats.org/drawingml/2006/main">
                  <a:graphicData uri="http://schemas.microsoft.com/office/word/2010/wordprocessingShape">
                    <wps:wsp>
                      <wps:cNvSpPr/>
                      <wps:spPr>
                        <a:xfrm>
                          <a:off x="0" y="0"/>
                          <a:ext cx="7780763" cy="310551"/>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8A420B" id="Rectangle 3" o:spid="_x0000_s1026" style="position:absolute;margin-left:0;margin-top:7.05pt;width:612.65pt;height:24.45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" fillcolor="black [3213]" stroked="f" strokeweight="1pt">
                <w10:wrap anchorx="page"/>
              </v:rect>
            </w:pict>
          </mc:Fallback>
        </mc:AlternateContent>
      </w:r>
      <w:r w:rsidR="004B3B1C" w:rsidRPr="00306A3C">
        <w:rPr>
          <w:b/>
          <w:bCs/>
          <w:color w:val="FFFFFF" w:themeColor="background1"/>
        </w:rPr>
        <w:t xml:space="preserve">Appendix </w:t>
      </w:r>
      <w:r w:rsidR="0031113D">
        <w:rPr>
          <w:b/>
          <w:bCs/>
          <w:color w:val="FFFFFF" w:themeColor="background1"/>
        </w:rPr>
        <w:t>B</w:t>
      </w:r>
      <w:r w:rsidR="00387D2E" w:rsidRPr="00306A3C">
        <w:rPr>
          <w:b/>
          <w:bCs/>
          <w:color w:val="FFFFFF" w:themeColor="background1"/>
        </w:rPr>
        <w:t>-</w:t>
      </w:r>
      <w:r w:rsidR="004F6596">
        <w:rPr>
          <w:b/>
          <w:bCs/>
          <w:color w:val="FFFFFF" w:themeColor="background1"/>
        </w:rPr>
        <w:t>6</w:t>
      </w:r>
      <w:r w:rsidR="00387D2E" w:rsidRPr="00306A3C">
        <w:rPr>
          <w:b/>
          <w:bCs/>
          <w:color w:val="FFFFFF" w:themeColor="background1"/>
        </w:rPr>
        <w:t>:</w:t>
      </w:r>
      <w:r w:rsidR="00ED6E26">
        <w:rPr>
          <w:b/>
          <w:bCs/>
          <w:color w:val="FFFFFF" w:themeColor="background1"/>
        </w:rPr>
        <w:t xml:space="preserve"> </w:t>
      </w:r>
      <w:r w:rsidR="004F6596">
        <w:rPr>
          <w:b/>
          <w:bCs/>
          <w:color w:val="FFFFFF" w:themeColor="background1"/>
        </w:rPr>
        <w:t>Right-of-Way (ROW) Certification Chec</w:t>
      </w:r>
      <w:r w:rsidR="00A3083D">
        <w:rPr>
          <w:b/>
          <w:bCs/>
          <w:color w:val="FFFFFF" w:themeColor="background1"/>
        </w:rPr>
        <w:t>k</w:t>
      </w:r>
      <w:r w:rsidR="004F6596">
        <w:rPr>
          <w:b/>
          <w:bCs/>
          <w:color w:val="FFFFFF" w:themeColor="background1"/>
        </w:rPr>
        <w:t>list</w:t>
      </w:r>
    </w:p>
    <w:p w14:paraId="69FC7239" w14:textId="49D000F6" w:rsidR="00481A8D" w:rsidRDefault="00481A8D" w:rsidP="00481A8D">
      <w:pPr>
        <w:spacing w:after="240" w:line="240" w:lineRule="auto"/>
      </w:pPr>
      <w:r w:rsidRPr="00481A8D">
        <w:t>All</w:t>
      </w:r>
      <w:r w:rsidRPr="00481A8D">
        <w:rPr>
          <w:b/>
          <w:bCs/>
        </w:rPr>
        <w:t xml:space="preserve"> </w:t>
      </w:r>
      <w:r w:rsidRPr="00481A8D">
        <w:t>construction projects will need to certify the project is located on a public ROW.  Some construction project</w:t>
      </w:r>
      <w:r w:rsidRPr="00481A8D">
        <w:rPr>
          <w:b/>
          <w:bCs/>
        </w:rPr>
        <w:t>s</w:t>
      </w:r>
      <w:r w:rsidRPr="00481A8D">
        <w:t xml:space="preserve"> may also undergo a process to acquire public ROW. </w:t>
      </w:r>
      <w:r>
        <w:t>The p</w:t>
      </w:r>
      <w:r w:rsidRPr="00F12248">
        <w:t xml:space="preserve">roject sponsor </w:t>
      </w:r>
      <w:r>
        <w:t>is</w:t>
      </w:r>
      <w:r w:rsidRPr="00F12248">
        <w:t xml:space="preserve"> responsible for </w:t>
      </w:r>
      <w:r>
        <w:t>requesting ROW certification from</w:t>
      </w:r>
      <w:r w:rsidRPr="00F12248">
        <w:t xml:space="preserve"> </w:t>
      </w:r>
      <w:r>
        <w:t xml:space="preserve">MDOT </w:t>
      </w:r>
      <w:r w:rsidRPr="00F12248">
        <w:t>SHA</w:t>
      </w:r>
      <w:r>
        <w:t>.</w:t>
      </w:r>
    </w:p>
    <w:p w14:paraId="76E7F10E" w14:textId="5F41A7F9" w:rsidR="0013161E" w:rsidRDefault="00E27E3D" w:rsidP="00481A8D">
      <w:pPr>
        <w:spacing w:after="240" w:line="240" w:lineRule="auto"/>
      </w:pPr>
      <w:r w:rsidRPr="00306A3C">
        <w:rPr>
          <w:b/>
          <w:bCs/>
          <w:noProof/>
          <w:color w:val="FFFFFF" w:themeColor="background1"/>
        </w:rPr>
        <mc:AlternateContent>
          <mc:Choice Requires="wps">
            <w:drawing>
              <wp:anchor distT="0" distB="0" distL="114300" distR="114300" simplePos="0" relativeHeight="251663360" behindDoc="1" locked="0" layoutInCell="1" allowOverlap="1" wp14:anchorId="4DB59A32" wp14:editId="1144F7D3">
                <wp:simplePos x="0" y="0"/>
                <wp:positionH relativeFrom="page">
                  <wp:posOffset>0</wp:posOffset>
                </wp:positionH>
                <wp:positionV relativeFrom="paragraph">
                  <wp:posOffset>794525</wp:posOffset>
                </wp:positionV>
                <wp:extent cx="4987290" cy="364490"/>
                <wp:effectExtent l="0" t="0" r="3810" b="0"/>
                <wp:wrapNone/>
                <wp:docPr id="6" name="Rectangle 6"/>
                <wp:cNvGraphicFramePr/>
                <a:graphic xmlns:a="http://schemas.openxmlformats.org/drawingml/2006/main">
                  <a:graphicData uri="http://schemas.microsoft.com/office/word/2010/wordprocessingShape">
                    <wps:wsp>
                      <wps:cNvSpPr/>
                      <wps:spPr>
                        <a:xfrm>
                          <a:off x="0" y="0"/>
                          <a:ext cx="4987290" cy="364490"/>
                        </a:xfrm>
                        <a:prstGeom prst="rect">
                          <a:avLst/>
                        </a:prstGeom>
                        <a:solidFill>
                          <a:srgbClr val="A30C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C81480" id="Rectangle 6" o:spid="_x0000_s1026" style="position:absolute;margin-left:0;margin-top:62.55pt;width:392.7pt;height:28.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" fillcolor="#a30c33" stroked="f" strokeweight="1pt">
                <w10:wrap anchorx="page"/>
              </v:rect>
            </w:pict>
          </mc:Fallback>
        </mc:AlternateContent>
      </w:r>
      <w:r w:rsidR="00481A8D">
        <w:t xml:space="preserve">Acquiring ROW can take considerable time. Project sponsors can help prevent unnecessary delays or costs with early and complete coordination. Some property owners may require ongoing coordination throughout project design and construction. Before acquisition begins, the project sponsor should contact TAP staff and the MDOT SHA ROW Liaison for guidance. </w:t>
      </w:r>
    </w:p>
    <w:p w14:paraId="1BE3B4C7" w14:textId="6C1F1000" w:rsidR="00BF7CA4" w:rsidRDefault="00BF7CA4" w:rsidP="00B33880">
      <w:pPr>
        <w:spacing w:after="240" w:line="240" w:lineRule="auto"/>
        <w:ind w:left="360" w:hanging="360"/>
        <w:rPr>
          <w:rFonts w:asciiTheme="majorHAnsi" w:eastAsiaTheme="majorEastAsia" w:hAnsiTheme="majorHAnsi" w:cstheme="majorBidi"/>
          <w:b/>
          <w:bCs/>
          <w:color w:val="FFFFFF" w:themeColor="background1"/>
          <w:sz w:val="28"/>
          <w:szCs w:val="28"/>
        </w:rPr>
      </w:pPr>
      <w:bookmarkStart w:id="0" w:name="_Hlk52790728"/>
      <w:r w:rsidRPr="00BF7CA4">
        <w:rPr>
          <w:rFonts w:asciiTheme="majorHAnsi" w:eastAsiaTheme="majorEastAsia" w:hAnsiTheme="majorHAnsi" w:cstheme="majorBidi"/>
          <w:b/>
          <w:bCs/>
          <w:color w:val="FFFFFF" w:themeColor="background1"/>
          <w:sz w:val="28"/>
          <w:szCs w:val="28"/>
        </w:rPr>
        <w:t>ROW Certification with No Acquisition</w:t>
      </w:r>
    </w:p>
    <w:p w14:paraId="3878AE7F" w14:textId="6097E6DF" w:rsidR="00BF7CA4" w:rsidRDefault="007B52B3" w:rsidP="00481A8D">
      <w:pPr>
        <w:spacing w:after="0" w:line="240" w:lineRule="auto"/>
        <w:ind w:left="360" w:hanging="360"/>
      </w:pPr>
      <w:sdt>
        <w:sdtPr>
          <w:rPr>
            <w:rFonts w:ascii="MS Gothic" w:eastAsia="MS Gothic" w:hAnsi="MS Gothic" w:cs="Times New Roman"/>
            <w:sz w:val="32"/>
            <w:szCs w:val="32"/>
          </w:rPr>
          <w:id w:val="-1582059272"/>
          <w14:checkbox>
            <w14:checked w14:val="0"/>
            <w14:checkedState w14:val="2612" w14:font="MS Gothic"/>
            <w14:uncheckedState w14:val="2610" w14:font="MS Gothic"/>
          </w14:checkbox>
        </w:sdtPr>
        <w:sdtEndPr/>
        <w:sdtContent>
          <w:r w:rsidR="00BF7CA4">
            <w:rPr>
              <w:rFonts w:ascii="MS Gothic" w:eastAsia="MS Gothic" w:hAnsi="MS Gothic" w:cs="Times New Roman" w:hint="eastAsia"/>
              <w:sz w:val="32"/>
              <w:szCs w:val="32"/>
            </w:rPr>
            <w:t>☐</w:t>
          </w:r>
        </w:sdtContent>
      </w:sdt>
      <w:bookmarkEnd w:id="0"/>
      <w:r w:rsidR="00BF7CA4">
        <w:t xml:space="preserve"> Submit letter (on sponsor letterhead) requesting certification to the TA</w:t>
      </w:r>
      <w:r>
        <w:t xml:space="preserve">P </w:t>
      </w:r>
      <w:r w:rsidR="00BF7CA4">
        <w:t>staff. TA</w:t>
      </w:r>
      <w:r>
        <w:t xml:space="preserve">P </w:t>
      </w:r>
      <w:r w:rsidR="00BF7CA4">
        <w:t>staff will share with the MDOT SHA ROW Liaison. Include:</w:t>
      </w:r>
    </w:p>
    <w:p w14:paraId="38136CEF" w14:textId="77777777" w:rsidR="00BF7CA4" w:rsidRDefault="007B52B3" w:rsidP="00481A8D">
      <w:pPr>
        <w:spacing w:after="0" w:line="240" w:lineRule="auto"/>
        <w:ind w:firstLine="720"/>
      </w:pPr>
      <w:sdt>
        <w:sdtPr>
          <w:rPr>
            <w:rFonts w:ascii="MS Gothic" w:eastAsia="MS Gothic" w:hAnsi="MS Gothic" w:cs="Times New Roman"/>
            <w:color w:val="FF0000"/>
            <w:sz w:val="32"/>
            <w:szCs w:val="32"/>
          </w:rPr>
          <w:id w:val="1425844671"/>
          <w14:checkbox>
            <w14:checked w14:val="0"/>
            <w14:checkedState w14:val="2612" w14:font="MS Gothic"/>
            <w14:uncheckedState w14:val="2610" w14:font="MS Gothic"/>
          </w14:checkbox>
        </w:sdtPr>
        <w:sdtEndPr/>
        <w:sdtContent>
          <w:r w:rsidR="00BF7CA4">
            <w:rPr>
              <w:rFonts w:ascii="MS Gothic" w:eastAsia="MS Gothic" w:hAnsi="MS Gothic" w:cs="Times New Roman" w:hint="eastAsia"/>
              <w:color w:val="FF0000"/>
              <w:sz w:val="32"/>
              <w:szCs w:val="32"/>
            </w:rPr>
            <w:t>☐</w:t>
          </w:r>
        </w:sdtContent>
      </w:sdt>
      <w:r w:rsidR="00BF7CA4">
        <w:t xml:space="preserve"> A statement on property ownership </w:t>
      </w:r>
    </w:p>
    <w:p w14:paraId="7F1E30B8" w14:textId="77777777" w:rsidR="00BF7CA4" w:rsidRDefault="00BF7CA4" w:rsidP="00481A8D">
      <w:pPr>
        <w:pStyle w:val="ListParagraph"/>
        <w:numPr>
          <w:ilvl w:val="0"/>
          <w:numId w:val="1"/>
        </w:numPr>
        <w:spacing w:after="0" w:line="240" w:lineRule="auto"/>
      </w:pPr>
      <w:r>
        <w:t>All property has been acquired</w:t>
      </w:r>
    </w:p>
    <w:p w14:paraId="78C06D42" w14:textId="77777777" w:rsidR="00BF7CA4" w:rsidRDefault="00BF7CA4" w:rsidP="00481A8D">
      <w:pPr>
        <w:pStyle w:val="ListParagraph"/>
        <w:numPr>
          <w:ilvl w:val="0"/>
          <w:numId w:val="1"/>
        </w:numPr>
        <w:spacing w:after="0" w:line="240" w:lineRule="auto"/>
      </w:pPr>
      <w:r>
        <w:t xml:space="preserve">No property has been acquired and/or </w:t>
      </w:r>
    </w:p>
    <w:p w14:paraId="0FB2DD28" w14:textId="77777777" w:rsidR="00BF7CA4" w:rsidRDefault="00BF7CA4" w:rsidP="00481A8D">
      <w:pPr>
        <w:pStyle w:val="ListParagraph"/>
        <w:numPr>
          <w:ilvl w:val="0"/>
          <w:numId w:val="1"/>
        </w:numPr>
        <w:spacing w:after="0" w:line="240" w:lineRule="auto"/>
      </w:pPr>
      <w:r>
        <w:t xml:space="preserve">All property is in the ROW of the Township/County </w:t>
      </w:r>
    </w:p>
    <w:p w14:paraId="5DEE402B" w14:textId="77777777" w:rsidR="00BF7CA4" w:rsidRDefault="007B52B3" w:rsidP="00481A8D">
      <w:pPr>
        <w:spacing w:after="0" w:line="240" w:lineRule="auto"/>
        <w:ind w:firstLine="720"/>
      </w:pPr>
      <w:sdt>
        <w:sdtPr>
          <w:rPr>
            <w:rFonts w:ascii="MS Gothic" w:eastAsia="MS Gothic" w:hAnsi="MS Gothic" w:cs="Times New Roman"/>
            <w:color w:val="FF0000"/>
            <w:sz w:val="32"/>
            <w:szCs w:val="32"/>
          </w:rPr>
          <w:id w:val="-1500344694"/>
          <w14:checkbox>
            <w14:checked w14:val="0"/>
            <w14:checkedState w14:val="2612" w14:font="MS Gothic"/>
            <w14:uncheckedState w14:val="2610" w14:font="MS Gothic"/>
          </w14:checkbox>
        </w:sdtPr>
        <w:sdtEndPr/>
        <w:sdtContent>
          <w:r w:rsidR="00BF7CA4">
            <w:rPr>
              <w:rFonts w:ascii="MS Gothic" w:eastAsia="MS Gothic" w:hAnsi="MS Gothic" w:cs="Times New Roman" w:hint="eastAsia"/>
              <w:color w:val="FF0000"/>
              <w:sz w:val="32"/>
              <w:szCs w:val="32"/>
            </w:rPr>
            <w:t>☐</w:t>
          </w:r>
        </w:sdtContent>
      </w:sdt>
      <w:r w:rsidR="00BF7CA4">
        <w:t xml:space="preserve"> A statement on maintenance responsibility</w:t>
      </w:r>
    </w:p>
    <w:p w14:paraId="44693908" w14:textId="77777777" w:rsidR="00481A8D" w:rsidRDefault="007B52B3" w:rsidP="00481A8D">
      <w:pPr>
        <w:spacing w:after="0" w:line="240" w:lineRule="auto"/>
        <w:ind w:firstLine="720"/>
      </w:pPr>
      <w:sdt>
        <w:sdtPr>
          <w:rPr>
            <w:rFonts w:ascii="MS Gothic" w:eastAsia="MS Gothic" w:hAnsi="MS Gothic" w:cs="Times New Roman"/>
            <w:color w:val="FF0000"/>
            <w:sz w:val="32"/>
            <w:szCs w:val="32"/>
          </w:rPr>
          <w:id w:val="809593636"/>
          <w14:checkbox>
            <w14:checked w14:val="0"/>
            <w14:checkedState w14:val="2612" w14:font="MS Gothic"/>
            <w14:uncheckedState w14:val="2610" w14:font="MS Gothic"/>
          </w14:checkbox>
        </w:sdtPr>
        <w:sdtEndPr/>
        <w:sdtContent>
          <w:r w:rsidR="00481A8D">
            <w:rPr>
              <w:rFonts w:ascii="MS Gothic" w:eastAsia="MS Gothic" w:hAnsi="MS Gothic" w:cs="Times New Roman" w:hint="eastAsia"/>
              <w:color w:val="FF0000"/>
              <w:sz w:val="32"/>
              <w:szCs w:val="32"/>
            </w:rPr>
            <w:t>☐</w:t>
          </w:r>
        </w:sdtContent>
      </w:sdt>
      <w:r w:rsidR="00BF7CA4">
        <w:t xml:space="preserve"> ROW Plans/Plats with areas listed</w:t>
      </w:r>
    </w:p>
    <w:p w14:paraId="6000F75A" w14:textId="26E1EDB6" w:rsidR="00BF7CA4" w:rsidRDefault="00BF7CA4" w:rsidP="00481A8D">
      <w:pPr>
        <w:spacing w:after="240" w:line="240" w:lineRule="auto"/>
        <w:ind w:firstLine="720"/>
      </w:pPr>
      <w:r w:rsidRPr="00306A3C">
        <w:rPr>
          <w:b/>
          <w:bCs/>
          <w:noProof/>
          <w:color w:val="FFFFFF" w:themeColor="background1"/>
        </w:rPr>
        <mc:AlternateContent>
          <mc:Choice Requires="wps">
            <w:drawing>
              <wp:anchor distT="0" distB="0" distL="114300" distR="114300" simplePos="0" relativeHeight="251665408" behindDoc="1" locked="0" layoutInCell="1" allowOverlap="1" wp14:anchorId="3EAFEE21" wp14:editId="7E4F39E2">
                <wp:simplePos x="0" y="0"/>
                <wp:positionH relativeFrom="page">
                  <wp:align>left</wp:align>
                </wp:positionH>
                <wp:positionV relativeFrom="paragraph">
                  <wp:posOffset>245713</wp:posOffset>
                </wp:positionV>
                <wp:extent cx="4987636" cy="364602"/>
                <wp:effectExtent l="0" t="0" r="3810" b="0"/>
                <wp:wrapNone/>
                <wp:docPr id="2" name="Rectangle 2"/>
                <wp:cNvGraphicFramePr/>
                <a:graphic xmlns:a="http://schemas.openxmlformats.org/drawingml/2006/main">
                  <a:graphicData uri="http://schemas.microsoft.com/office/word/2010/wordprocessingShape">
                    <wps:wsp>
                      <wps:cNvSpPr/>
                      <wps:spPr>
                        <a:xfrm>
                          <a:off x="0" y="0"/>
                          <a:ext cx="4987636" cy="364602"/>
                        </a:xfrm>
                        <a:prstGeom prst="rect">
                          <a:avLst/>
                        </a:prstGeom>
                        <a:solidFill>
                          <a:srgbClr val="A30C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0459A2" id="Rectangle 2" o:spid="_x0000_s1026" style="position:absolute;margin-left:0;margin-top:19.35pt;width:392.75pt;height:28.7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" fillcolor="#a30c33" stroked="f" strokeweight="1pt">
                <w10:wrap anchorx="page"/>
              </v:rect>
            </w:pict>
          </mc:Fallback>
        </mc:AlternateContent>
      </w:r>
    </w:p>
    <w:p w14:paraId="201E1FA0" w14:textId="497785FB" w:rsidR="00BF7CA4" w:rsidRDefault="00BF7CA4" w:rsidP="00BF7CA4">
      <w:pPr>
        <w:spacing w:after="240" w:line="240" w:lineRule="auto"/>
        <w:ind w:left="360" w:hanging="360"/>
        <w:rPr>
          <w:rFonts w:asciiTheme="majorHAnsi" w:eastAsiaTheme="majorEastAsia" w:hAnsiTheme="majorHAnsi" w:cstheme="majorBidi"/>
          <w:b/>
          <w:bCs/>
          <w:color w:val="FFFFFF" w:themeColor="background1"/>
          <w:sz w:val="28"/>
          <w:szCs w:val="28"/>
        </w:rPr>
      </w:pPr>
      <w:r w:rsidRPr="00BF7CA4">
        <w:rPr>
          <w:rFonts w:asciiTheme="majorHAnsi" w:eastAsiaTheme="majorEastAsia" w:hAnsiTheme="majorHAnsi" w:cstheme="majorBidi"/>
          <w:b/>
          <w:bCs/>
          <w:color w:val="FFFFFF" w:themeColor="background1"/>
          <w:sz w:val="28"/>
          <w:szCs w:val="28"/>
        </w:rPr>
        <w:t>ROW Acquisition</w:t>
      </w:r>
      <w:r>
        <w:rPr>
          <w:rFonts w:asciiTheme="majorHAnsi" w:eastAsiaTheme="majorEastAsia" w:hAnsiTheme="majorHAnsi" w:cstheme="majorBidi"/>
          <w:b/>
          <w:bCs/>
          <w:color w:val="FFFFFF" w:themeColor="background1"/>
          <w:sz w:val="28"/>
          <w:szCs w:val="28"/>
        </w:rPr>
        <w:t xml:space="preserve"> and Certification</w:t>
      </w:r>
    </w:p>
    <w:p w14:paraId="670CD5A6" w14:textId="77777777" w:rsidR="00BF7CA4" w:rsidRDefault="00BF7CA4" w:rsidP="00BF7CA4">
      <w:pPr>
        <w:spacing w:after="240" w:line="240" w:lineRule="auto"/>
      </w:pPr>
      <w:r>
        <w:t>NEPA approval must be acquired before offers are made to the property owners.</w:t>
      </w:r>
    </w:p>
    <w:p w14:paraId="726D325E" w14:textId="0DBE453C" w:rsidR="00BF7CA4" w:rsidRDefault="00BF7CA4" w:rsidP="00BF7CA4">
      <w:pPr>
        <w:spacing w:after="240" w:line="240" w:lineRule="auto"/>
      </w:pPr>
      <w:r>
        <w:t>You can talk to the property owners about the project, start your appraisal process, including waivers and do your title searches. Make sure you send out a notice that the property owners are eligible for just compensation under the Uniform Act.  Do not make written offers to property owners before NEPA, or you risk losing your federal funding.</w:t>
      </w:r>
    </w:p>
    <w:p w14:paraId="62324405" w14:textId="5F72D22B" w:rsidR="00BF7CA4" w:rsidRDefault="007B52B3" w:rsidP="00481A8D">
      <w:pPr>
        <w:spacing w:after="240" w:line="240" w:lineRule="auto"/>
      </w:pPr>
      <w:sdt>
        <w:sdtPr>
          <w:rPr>
            <w:rFonts w:ascii="MS Gothic" w:eastAsia="MS Gothic" w:hAnsi="MS Gothic" w:cs="Times New Roman"/>
            <w:sz w:val="32"/>
            <w:szCs w:val="32"/>
          </w:rPr>
          <w:id w:val="815231755"/>
          <w14:checkbox>
            <w14:checked w14:val="0"/>
            <w14:checkedState w14:val="2612" w14:font="MS Gothic"/>
            <w14:uncheckedState w14:val="2610" w14:font="MS Gothic"/>
          </w14:checkbox>
        </w:sdtPr>
        <w:sdtEndPr/>
        <w:sdtContent>
          <w:r w:rsidR="00481A8D">
            <w:rPr>
              <w:rFonts w:ascii="MS Gothic" w:eastAsia="MS Gothic" w:hAnsi="MS Gothic" w:cs="Times New Roman" w:hint="eastAsia"/>
              <w:sz w:val="32"/>
              <w:szCs w:val="32"/>
            </w:rPr>
            <w:t>☐</w:t>
          </w:r>
        </w:sdtContent>
      </w:sdt>
      <w:r w:rsidR="00BF7CA4">
        <w:t xml:space="preserve"> Property appraisal by MDOT SHA-certified appraiser</w:t>
      </w:r>
    </w:p>
    <w:p w14:paraId="3D686808" w14:textId="78D645BD" w:rsidR="00BF7CA4" w:rsidRDefault="007B52B3" w:rsidP="00481A8D">
      <w:pPr>
        <w:spacing w:after="240" w:line="240" w:lineRule="auto"/>
      </w:pPr>
      <w:sdt>
        <w:sdtPr>
          <w:rPr>
            <w:rFonts w:ascii="MS Gothic" w:eastAsia="MS Gothic" w:hAnsi="MS Gothic" w:cs="Times New Roman"/>
            <w:sz w:val="32"/>
            <w:szCs w:val="32"/>
          </w:rPr>
          <w:id w:val="-378021260"/>
          <w14:checkbox>
            <w14:checked w14:val="0"/>
            <w14:checkedState w14:val="2612" w14:font="MS Gothic"/>
            <w14:uncheckedState w14:val="2610" w14:font="MS Gothic"/>
          </w14:checkbox>
        </w:sdtPr>
        <w:sdtEndPr/>
        <w:sdtContent>
          <w:r w:rsidR="00481A8D">
            <w:rPr>
              <w:rFonts w:ascii="MS Gothic" w:eastAsia="MS Gothic" w:hAnsi="MS Gothic" w:cs="Times New Roman" w:hint="eastAsia"/>
              <w:sz w:val="32"/>
              <w:szCs w:val="32"/>
            </w:rPr>
            <w:t>☐</w:t>
          </w:r>
        </w:sdtContent>
      </w:sdt>
      <w:r w:rsidR="00481A8D">
        <w:t xml:space="preserve"> </w:t>
      </w:r>
      <w:r w:rsidR="00BF7CA4">
        <w:t>Appraisal review and acceptance by second appraiser</w:t>
      </w:r>
    </w:p>
    <w:p w14:paraId="696BCA2E" w14:textId="210BCF0A" w:rsidR="00BF7CA4" w:rsidRDefault="007B52B3" w:rsidP="00481A8D">
      <w:pPr>
        <w:spacing w:after="240" w:line="240" w:lineRule="auto"/>
      </w:pPr>
      <w:sdt>
        <w:sdtPr>
          <w:rPr>
            <w:rFonts w:ascii="MS Gothic" w:eastAsia="MS Gothic" w:hAnsi="MS Gothic" w:cs="Times New Roman"/>
            <w:sz w:val="32"/>
            <w:szCs w:val="32"/>
          </w:rPr>
          <w:id w:val="93064530"/>
          <w14:checkbox>
            <w14:checked w14:val="0"/>
            <w14:checkedState w14:val="2612" w14:font="MS Gothic"/>
            <w14:uncheckedState w14:val="2610" w14:font="MS Gothic"/>
          </w14:checkbox>
        </w:sdtPr>
        <w:sdtEndPr/>
        <w:sdtContent>
          <w:r w:rsidR="00481A8D">
            <w:rPr>
              <w:rFonts w:ascii="MS Gothic" w:eastAsia="MS Gothic" w:hAnsi="MS Gothic" w:cs="Times New Roman" w:hint="eastAsia"/>
              <w:sz w:val="32"/>
              <w:szCs w:val="32"/>
            </w:rPr>
            <w:t>☐</w:t>
          </w:r>
        </w:sdtContent>
      </w:sdt>
      <w:r w:rsidR="00481A8D">
        <w:t xml:space="preserve"> </w:t>
      </w:r>
      <w:r w:rsidR="00BF7CA4">
        <w:t>A Notification of Uniform Act Provisions letter is sent to all impacted property owners.</w:t>
      </w:r>
    </w:p>
    <w:p w14:paraId="6738274B" w14:textId="69EA52D7" w:rsidR="00BF7CA4" w:rsidRDefault="007B52B3" w:rsidP="00481A8D">
      <w:pPr>
        <w:spacing w:after="240" w:line="240" w:lineRule="auto"/>
      </w:pPr>
      <w:sdt>
        <w:sdtPr>
          <w:rPr>
            <w:rFonts w:ascii="MS Gothic" w:eastAsia="MS Gothic" w:hAnsi="MS Gothic" w:cs="Times New Roman"/>
            <w:sz w:val="32"/>
            <w:szCs w:val="32"/>
          </w:rPr>
          <w:id w:val="139310087"/>
          <w14:checkbox>
            <w14:checked w14:val="0"/>
            <w14:checkedState w14:val="2612" w14:font="MS Gothic"/>
            <w14:uncheckedState w14:val="2610" w14:font="MS Gothic"/>
          </w14:checkbox>
        </w:sdtPr>
        <w:sdtEndPr/>
        <w:sdtContent>
          <w:r w:rsidR="00481A8D">
            <w:rPr>
              <w:rFonts w:ascii="MS Gothic" w:eastAsia="MS Gothic" w:hAnsi="MS Gothic" w:cs="Times New Roman" w:hint="eastAsia"/>
              <w:sz w:val="32"/>
              <w:szCs w:val="32"/>
            </w:rPr>
            <w:t>☐</w:t>
          </w:r>
        </w:sdtContent>
      </w:sdt>
      <w:r w:rsidR="00481A8D">
        <w:t xml:space="preserve"> </w:t>
      </w:r>
      <w:r w:rsidR="00BF7CA4">
        <w:t>Negotiator makes offer to property owners</w:t>
      </w:r>
    </w:p>
    <w:p w14:paraId="70484741" w14:textId="0C49FFFC" w:rsidR="00BF7CA4" w:rsidRDefault="007B52B3" w:rsidP="00481A8D">
      <w:pPr>
        <w:spacing w:after="240" w:line="240" w:lineRule="auto"/>
        <w:ind w:left="360" w:hanging="360"/>
      </w:pPr>
      <w:sdt>
        <w:sdtPr>
          <w:rPr>
            <w:rFonts w:ascii="MS Gothic" w:eastAsia="MS Gothic" w:hAnsi="MS Gothic" w:cs="Times New Roman"/>
            <w:sz w:val="32"/>
            <w:szCs w:val="32"/>
          </w:rPr>
          <w:id w:val="416595280"/>
          <w14:checkbox>
            <w14:checked w14:val="0"/>
            <w14:checkedState w14:val="2612" w14:font="MS Gothic"/>
            <w14:uncheckedState w14:val="2610" w14:font="MS Gothic"/>
          </w14:checkbox>
        </w:sdtPr>
        <w:sdtEndPr/>
        <w:sdtContent>
          <w:r w:rsidR="00481A8D">
            <w:rPr>
              <w:rFonts w:ascii="MS Gothic" w:eastAsia="MS Gothic" w:hAnsi="MS Gothic" w:cs="Times New Roman" w:hint="eastAsia"/>
              <w:sz w:val="32"/>
              <w:szCs w:val="32"/>
            </w:rPr>
            <w:t>☐</w:t>
          </w:r>
        </w:sdtContent>
      </w:sdt>
      <w:r w:rsidR="00481A8D">
        <w:t xml:space="preserve"> </w:t>
      </w:r>
      <w:r w:rsidR="00BF7CA4">
        <w:t xml:space="preserve">Successful negotiation. Property owner signs deed, option contract, or easement agreement to transfer property rights. </w:t>
      </w:r>
    </w:p>
    <w:p w14:paraId="5B4043E0" w14:textId="77777777" w:rsidR="00481A8D" w:rsidRDefault="007B52B3" w:rsidP="00481A8D">
      <w:pPr>
        <w:spacing w:after="240" w:line="240" w:lineRule="auto"/>
      </w:pPr>
      <w:sdt>
        <w:sdtPr>
          <w:rPr>
            <w:rFonts w:ascii="MS Gothic" w:eastAsia="MS Gothic" w:hAnsi="MS Gothic" w:cs="Times New Roman"/>
            <w:sz w:val="32"/>
            <w:szCs w:val="32"/>
          </w:rPr>
          <w:id w:val="-909156240"/>
          <w14:checkbox>
            <w14:checked w14:val="0"/>
            <w14:checkedState w14:val="2612" w14:font="MS Gothic"/>
            <w14:uncheckedState w14:val="2610" w14:font="MS Gothic"/>
          </w14:checkbox>
        </w:sdtPr>
        <w:sdtEndPr/>
        <w:sdtContent>
          <w:r w:rsidR="00481A8D">
            <w:rPr>
              <w:rFonts w:ascii="MS Gothic" w:eastAsia="MS Gothic" w:hAnsi="MS Gothic" w:cs="Times New Roman" w:hint="eastAsia"/>
              <w:sz w:val="32"/>
              <w:szCs w:val="32"/>
            </w:rPr>
            <w:t>☐</w:t>
          </w:r>
        </w:sdtContent>
      </w:sdt>
      <w:r w:rsidR="00481A8D">
        <w:t xml:space="preserve"> </w:t>
      </w:r>
      <w:r w:rsidR="00BF7CA4">
        <w:t>Negotiator signs Negotiator’s Certificate</w:t>
      </w:r>
    </w:p>
    <w:p w14:paraId="4CBF38AD" w14:textId="0D281CD7" w:rsidR="00BF7CA4" w:rsidRDefault="007B52B3" w:rsidP="00481A8D">
      <w:pPr>
        <w:spacing w:after="240" w:line="240" w:lineRule="auto"/>
      </w:pPr>
      <w:sdt>
        <w:sdtPr>
          <w:rPr>
            <w:rFonts w:ascii="MS Gothic" w:eastAsia="MS Gothic" w:hAnsi="MS Gothic" w:cs="Times New Roman"/>
            <w:sz w:val="32"/>
            <w:szCs w:val="32"/>
          </w:rPr>
          <w:id w:val="-1762530171"/>
          <w14:checkbox>
            <w14:checked w14:val="0"/>
            <w14:checkedState w14:val="2612" w14:font="MS Gothic"/>
            <w14:uncheckedState w14:val="2610" w14:font="MS Gothic"/>
          </w14:checkbox>
        </w:sdtPr>
        <w:sdtEndPr/>
        <w:sdtContent>
          <w:r w:rsidR="00481A8D">
            <w:rPr>
              <w:rFonts w:ascii="MS Gothic" w:eastAsia="MS Gothic" w:hAnsi="MS Gothic" w:cs="Times New Roman" w:hint="eastAsia"/>
              <w:sz w:val="32"/>
              <w:szCs w:val="32"/>
            </w:rPr>
            <w:t>☐</w:t>
          </w:r>
        </w:sdtContent>
      </w:sdt>
      <w:r w:rsidR="00481A8D">
        <w:t xml:space="preserve"> </w:t>
      </w:r>
      <w:r w:rsidR="00BF7CA4">
        <w:t>Summarize process in Record of Negotiations</w:t>
      </w:r>
    </w:p>
    <w:p w14:paraId="5EEE33E4" w14:textId="0CB61076" w:rsidR="00BF7CA4" w:rsidRDefault="007B52B3" w:rsidP="00481A8D">
      <w:pPr>
        <w:spacing w:after="240" w:line="240" w:lineRule="auto"/>
      </w:pPr>
      <w:sdt>
        <w:sdtPr>
          <w:rPr>
            <w:rFonts w:ascii="MS Gothic" w:eastAsia="MS Gothic" w:hAnsi="MS Gothic" w:cs="Times New Roman"/>
            <w:sz w:val="32"/>
            <w:szCs w:val="32"/>
          </w:rPr>
          <w:id w:val="-1988244503"/>
          <w14:checkbox>
            <w14:checked w14:val="0"/>
            <w14:checkedState w14:val="2612" w14:font="MS Gothic"/>
            <w14:uncheckedState w14:val="2610" w14:font="MS Gothic"/>
          </w14:checkbox>
        </w:sdtPr>
        <w:sdtEndPr/>
        <w:sdtContent>
          <w:r w:rsidR="00481A8D">
            <w:rPr>
              <w:rFonts w:ascii="MS Gothic" w:eastAsia="MS Gothic" w:hAnsi="MS Gothic" w:cs="Times New Roman" w:hint="eastAsia"/>
              <w:sz w:val="32"/>
              <w:szCs w:val="32"/>
            </w:rPr>
            <w:t>☐</w:t>
          </w:r>
        </w:sdtContent>
      </w:sdt>
      <w:r w:rsidR="00481A8D">
        <w:t xml:space="preserve"> </w:t>
      </w:r>
      <w:r w:rsidR="00BF7CA4">
        <w:t>Submit letter to MDOT SHA ROW Liaison requesting certification and process document. Include:</w:t>
      </w:r>
    </w:p>
    <w:p w14:paraId="0BCCD2F7" w14:textId="77777777" w:rsidR="00481A8D" w:rsidRDefault="007B52B3" w:rsidP="00481A8D">
      <w:pPr>
        <w:spacing w:after="0" w:line="240" w:lineRule="auto"/>
        <w:ind w:firstLine="720"/>
      </w:pPr>
      <w:sdt>
        <w:sdtPr>
          <w:rPr>
            <w:rFonts w:ascii="MS Gothic" w:eastAsia="MS Gothic" w:hAnsi="MS Gothic" w:cs="Times New Roman"/>
            <w:color w:val="FF0000"/>
            <w:sz w:val="32"/>
            <w:szCs w:val="32"/>
          </w:rPr>
          <w:id w:val="1135454502"/>
          <w14:checkbox>
            <w14:checked w14:val="0"/>
            <w14:checkedState w14:val="2612" w14:font="MS Gothic"/>
            <w14:uncheckedState w14:val="2610" w14:font="MS Gothic"/>
          </w14:checkbox>
        </w:sdtPr>
        <w:sdtEndPr/>
        <w:sdtContent>
          <w:r w:rsidR="00481A8D">
            <w:rPr>
              <w:rFonts w:ascii="MS Gothic" w:eastAsia="MS Gothic" w:hAnsi="MS Gothic" w:cs="Times New Roman" w:hint="eastAsia"/>
              <w:color w:val="FF0000"/>
              <w:sz w:val="32"/>
              <w:szCs w:val="32"/>
            </w:rPr>
            <w:t>☐</w:t>
          </w:r>
        </w:sdtContent>
      </w:sdt>
      <w:r w:rsidR="00481A8D">
        <w:t xml:space="preserve"> </w:t>
      </w:r>
      <w:r w:rsidR="00BF7CA4">
        <w:t>NEPA</w:t>
      </w:r>
    </w:p>
    <w:p w14:paraId="6899A41E" w14:textId="3DACFB44" w:rsidR="00BF7CA4" w:rsidRDefault="007B52B3" w:rsidP="00481A8D">
      <w:pPr>
        <w:spacing w:after="0" w:line="240" w:lineRule="auto"/>
        <w:ind w:firstLine="720"/>
      </w:pPr>
      <w:sdt>
        <w:sdtPr>
          <w:rPr>
            <w:rFonts w:ascii="MS Gothic" w:eastAsia="MS Gothic" w:hAnsi="MS Gothic" w:cs="Times New Roman"/>
            <w:color w:val="FF0000"/>
            <w:sz w:val="32"/>
            <w:szCs w:val="32"/>
          </w:rPr>
          <w:id w:val="-1752495379"/>
          <w14:checkbox>
            <w14:checked w14:val="0"/>
            <w14:checkedState w14:val="2612" w14:font="MS Gothic"/>
            <w14:uncheckedState w14:val="2610" w14:font="MS Gothic"/>
          </w14:checkbox>
        </w:sdtPr>
        <w:sdtEndPr/>
        <w:sdtContent>
          <w:r w:rsidR="00481A8D">
            <w:rPr>
              <w:rFonts w:ascii="MS Gothic" w:eastAsia="MS Gothic" w:hAnsi="MS Gothic" w:cs="Times New Roman" w:hint="eastAsia"/>
              <w:color w:val="FF0000"/>
              <w:sz w:val="32"/>
              <w:szCs w:val="32"/>
            </w:rPr>
            <w:t>☐</w:t>
          </w:r>
        </w:sdtContent>
      </w:sdt>
      <w:r w:rsidR="00BF7CA4">
        <w:t xml:space="preserve"> Right of Way Plans/Plats with areas listed</w:t>
      </w:r>
    </w:p>
    <w:p w14:paraId="6939FE6B" w14:textId="1541C086" w:rsidR="00BF7CA4" w:rsidRDefault="007B52B3" w:rsidP="00481A8D">
      <w:pPr>
        <w:spacing w:after="0" w:line="240" w:lineRule="auto"/>
        <w:ind w:left="1080" w:hanging="360"/>
      </w:pPr>
      <w:sdt>
        <w:sdtPr>
          <w:rPr>
            <w:rFonts w:ascii="MS Gothic" w:eastAsia="MS Gothic" w:hAnsi="MS Gothic" w:cs="Times New Roman"/>
            <w:color w:val="FF0000"/>
            <w:sz w:val="32"/>
            <w:szCs w:val="32"/>
          </w:rPr>
          <w:id w:val="1436483917"/>
          <w14:checkbox>
            <w14:checked w14:val="0"/>
            <w14:checkedState w14:val="2612" w14:font="MS Gothic"/>
            <w14:uncheckedState w14:val="2610" w14:font="MS Gothic"/>
          </w14:checkbox>
        </w:sdtPr>
        <w:sdtEndPr/>
        <w:sdtContent>
          <w:r w:rsidR="00481A8D">
            <w:rPr>
              <w:rFonts w:ascii="MS Gothic" w:eastAsia="MS Gothic" w:hAnsi="MS Gothic" w:cs="Times New Roman" w:hint="eastAsia"/>
              <w:color w:val="FF0000"/>
              <w:sz w:val="32"/>
              <w:szCs w:val="32"/>
            </w:rPr>
            <w:t>☐</w:t>
          </w:r>
        </w:sdtContent>
      </w:sdt>
      <w:r w:rsidR="00481A8D">
        <w:t xml:space="preserve"> </w:t>
      </w:r>
      <w:r w:rsidR="00BF7CA4">
        <w:t>Appraisal (including letter to owners stating that they are encouraged to walk through the property with the Appraiser – especially if they need to point out features such as septic, drain fields, etc.)</w:t>
      </w:r>
    </w:p>
    <w:p w14:paraId="70E241CF" w14:textId="30A96AA7" w:rsidR="00BF7CA4" w:rsidRDefault="007B52B3" w:rsidP="00481A8D">
      <w:pPr>
        <w:spacing w:after="0" w:line="240" w:lineRule="auto"/>
        <w:ind w:left="1080" w:hanging="360"/>
      </w:pPr>
      <w:sdt>
        <w:sdtPr>
          <w:rPr>
            <w:rFonts w:ascii="MS Gothic" w:eastAsia="MS Gothic" w:hAnsi="MS Gothic" w:cs="Times New Roman"/>
            <w:color w:val="FF0000"/>
            <w:sz w:val="32"/>
            <w:szCs w:val="32"/>
          </w:rPr>
          <w:id w:val="58832651"/>
          <w14:checkbox>
            <w14:checked w14:val="0"/>
            <w14:checkedState w14:val="2612" w14:font="MS Gothic"/>
            <w14:uncheckedState w14:val="2610" w14:font="MS Gothic"/>
          </w14:checkbox>
        </w:sdtPr>
        <w:sdtEndPr/>
        <w:sdtContent>
          <w:r w:rsidR="00481A8D">
            <w:rPr>
              <w:rFonts w:ascii="MS Gothic" w:eastAsia="MS Gothic" w:hAnsi="MS Gothic" w:cs="Times New Roman" w:hint="eastAsia"/>
              <w:color w:val="FF0000"/>
              <w:sz w:val="32"/>
              <w:szCs w:val="32"/>
            </w:rPr>
            <w:t>☐</w:t>
          </w:r>
        </w:sdtContent>
      </w:sdt>
      <w:r w:rsidR="00481A8D">
        <w:t xml:space="preserve"> </w:t>
      </w:r>
      <w:r w:rsidR="00BF7CA4">
        <w:t xml:space="preserve">Appraisal Review (it </w:t>
      </w:r>
      <w:r w:rsidR="00481A8D">
        <w:t>cannot</w:t>
      </w:r>
      <w:r w:rsidR="00BF7CA4">
        <w:t xml:space="preserve"> be the same person or company that does the appraisal)</w:t>
      </w:r>
    </w:p>
    <w:p w14:paraId="33039477" w14:textId="1BC3FA0C" w:rsidR="00BF7CA4" w:rsidRDefault="007B52B3" w:rsidP="00481A8D">
      <w:pPr>
        <w:spacing w:after="0" w:line="240" w:lineRule="auto"/>
        <w:ind w:left="1080" w:hanging="360"/>
      </w:pPr>
      <w:sdt>
        <w:sdtPr>
          <w:rPr>
            <w:rFonts w:ascii="MS Gothic" w:eastAsia="MS Gothic" w:hAnsi="MS Gothic" w:cs="Times New Roman"/>
            <w:color w:val="FF0000"/>
            <w:sz w:val="32"/>
            <w:szCs w:val="32"/>
          </w:rPr>
          <w:id w:val="497002223"/>
          <w14:checkbox>
            <w14:checked w14:val="0"/>
            <w14:checkedState w14:val="2612" w14:font="MS Gothic"/>
            <w14:uncheckedState w14:val="2610" w14:font="MS Gothic"/>
          </w14:checkbox>
        </w:sdtPr>
        <w:sdtEndPr/>
        <w:sdtContent>
          <w:r w:rsidR="00481A8D">
            <w:rPr>
              <w:rFonts w:ascii="MS Gothic" w:eastAsia="MS Gothic" w:hAnsi="MS Gothic" w:cs="Times New Roman" w:hint="eastAsia"/>
              <w:color w:val="FF0000"/>
              <w:sz w:val="32"/>
              <w:szCs w:val="32"/>
            </w:rPr>
            <w:t>☐</w:t>
          </w:r>
        </w:sdtContent>
      </w:sdt>
      <w:r w:rsidR="00481A8D">
        <w:t xml:space="preserve"> </w:t>
      </w:r>
      <w:r w:rsidR="00BF7CA4">
        <w:t>Title Search</w:t>
      </w:r>
    </w:p>
    <w:p w14:paraId="2B637339" w14:textId="76C8582B" w:rsidR="00BF7CA4" w:rsidRDefault="007B52B3" w:rsidP="00481A8D">
      <w:pPr>
        <w:spacing w:after="0" w:line="240" w:lineRule="auto"/>
        <w:ind w:left="1080" w:hanging="360"/>
      </w:pPr>
      <w:sdt>
        <w:sdtPr>
          <w:rPr>
            <w:rFonts w:ascii="MS Gothic" w:eastAsia="MS Gothic" w:hAnsi="MS Gothic" w:cs="Times New Roman"/>
            <w:color w:val="FF0000"/>
            <w:sz w:val="32"/>
            <w:szCs w:val="32"/>
          </w:rPr>
          <w:id w:val="334585547"/>
          <w14:checkbox>
            <w14:checked w14:val="0"/>
            <w14:checkedState w14:val="2612" w14:font="MS Gothic"/>
            <w14:uncheckedState w14:val="2610" w14:font="MS Gothic"/>
          </w14:checkbox>
        </w:sdtPr>
        <w:sdtEndPr/>
        <w:sdtContent>
          <w:r w:rsidR="00481A8D">
            <w:rPr>
              <w:rFonts w:ascii="MS Gothic" w:eastAsia="MS Gothic" w:hAnsi="MS Gothic" w:cs="Times New Roman" w:hint="eastAsia"/>
              <w:color w:val="FF0000"/>
              <w:sz w:val="32"/>
              <w:szCs w:val="32"/>
            </w:rPr>
            <w:t>☐</w:t>
          </w:r>
        </w:sdtContent>
      </w:sdt>
      <w:r w:rsidR="00481A8D">
        <w:t xml:space="preserve"> </w:t>
      </w:r>
      <w:r w:rsidR="00BF7CA4">
        <w:t xml:space="preserve">Written Offer Letter (based on </w:t>
      </w:r>
      <w:r w:rsidR="00100C04">
        <w:t>Appraisal) *</w:t>
      </w:r>
      <w:r w:rsidR="00BF7CA4">
        <w:t>**</w:t>
      </w:r>
    </w:p>
    <w:p w14:paraId="21480AF4" w14:textId="518E0112" w:rsidR="00BF7CA4" w:rsidRDefault="00BF7CA4" w:rsidP="00481A8D">
      <w:pPr>
        <w:spacing w:after="0" w:line="240" w:lineRule="auto"/>
        <w:ind w:left="1080" w:hanging="360"/>
      </w:pPr>
      <w:r>
        <w:tab/>
      </w:r>
      <w:r w:rsidR="00481A8D">
        <w:tab/>
      </w:r>
      <w:r w:rsidR="00481A8D">
        <w:tab/>
      </w:r>
      <w:r w:rsidR="00481A8D">
        <w:tab/>
      </w:r>
      <w:r>
        <w:t xml:space="preserve">***Property Owners DO NOT have to accept first offer – they can </w:t>
      </w:r>
      <w:r w:rsidR="00100C04">
        <w:t>counteroffer</w:t>
      </w:r>
      <w:r>
        <w:t>.</w:t>
      </w:r>
    </w:p>
    <w:p w14:paraId="63D903C9" w14:textId="153A5A07" w:rsidR="00BF7CA4" w:rsidRDefault="007B52B3" w:rsidP="00481A8D">
      <w:pPr>
        <w:spacing w:after="0" w:line="240" w:lineRule="auto"/>
        <w:ind w:left="1080" w:hanging="360"/>
      </w:pPr>
      <w:sdt>
        <w:sdtPr>
          <w:rPr>
            <w:rFonts w:ascii="MS Gothic" w:eastAsia="MS Gothic" w:hAnsi="MS Gothic" w:cs="Times New Roman"/>
            <w:color w:val="FF0000"/>
            <w:sz w:val="32"/>
            <w:szCs w:val="32"/>
          </w:rPr>
          <w:id w:val="-1158230442"/>
          <w14:checkbox>
            <w14:checked w14:val="0"/>
            <w14:checkedState w14:val="2612" w14:font="MS Gothic"/>
            <w14:uncheckedState w14:val="2610" w14:font="MS Gothic"/>
          </w14:checkbox>
        </w:sdtPr>
        <w:sdtEndPr/>
        <w:sdtContent>
          <w:r w:rsidR="00481A8D">
            <w:rPr>
              <w:rFonts w:ascii="MS Gothic" w:eastAsia="MS Gothic" w:hAnsi="MS Gothic" w:cs="Times New Roman" w:hint="eastAsia"/>
              <w:color w:val="FF0000"/>
              <w:sz w:val="32"/>
              <w:szCs w:val="32"/>
            </w:rPr>
            <w:t>☐</w:t>
          </w:r>
        </w:sdtContent>
      </w:sdt>
      <w:r w:rsidR="00481A8D">
        <w:t xml:space="preserve"> </w:t>
      </w:r>
      <w:r w:rsidR="00BF7CA4">
        <w:t>Certified Record of Negotiations (signed by the Negotiator and Supervisor)</w:t>
      </w:r>
    </w:p>
    <w:p w14:paraId="17732B5C" w14:textId="21B864EF" w:rsidR="00BF7CA4" w:rsidRDefault="007B52B3" w:rsidP="00481A8D">
      <w:pPr>
        <w:spacing w:after="0" w:line="240" w:lineRule="auto"/>
        <w:ind w:left="1080" w:hanging="360"/>
      </w:pPr>
      <w:sdt>
        <w:sdtPr>
          <w:rPr>
            <w:rFonts w:ascii="MS Gothic" w:eastAsia="MS Gothic" w:hAnsi="MS Gothic" w:cs="Times New Roman"/>
            <w:color w:val="FF0000"/>
            <w:sz w:val="32"/>
            <w:szCs w:val="32"/>
          </w:rPr>
          <w:id w:val="-2104480515"/>
          <w14:checkbox>
            <w14:checked w14:val="0"/>
            <w14:checkedState w14:val="2612" w14:font="MS Gothic"/>
            <w14:uncheckedState w14:val="2610" w14:font="MS Gothic"/>
          </w14:checkbox>
        </w:sdtPr>
        <w:sdtEndPr/>
        <w:sdtContent>
          <w:r w:rsidR="00481A8D">
            <w:rPr>
              <w:rFonts w:ascii="MS Gothic" w:eastAsia="MS Gothic" w:hAnsi="MS Gothic" w:cs="Times New Roman" w:hint="eastAsia"/>
              <w:color w:val="FF0000"/>
              <w:sz w:val="32"/>
              <w:szCs w:val="32"/>
            </w:rPr>
            <w:t>☐</w:t>
          </w:r>
        </w:sdtContent>
      </w:sdt>
      <w:r w:rsidR="00481A8D">
        <w:t xml:space="preserve"> </w:t>
      </w:r>
      <w:r w:rsidR="00BF7CA4">
        <w:t>Signed and approved Option Contract</w:t>
      </w:r>
    </w:p>
    <w:p w14:paraId="38532D22" w14:textId="62BB3C15" w:rsidR="00BF7CA4" w:rsidRDefault="007B52B3" w:rsidP="00481A8D">
      <w:pPr>
        <w:spacing w:after="0" w:line="240" w:lineRule="auto"/>
        <w:ind w:left="1080" w:hanging="360"/>
      </w:pPr>
      <w:sdt>
        <w:sdtPr>
          <w:rPr>
            <w:rFonts w:ascii="MS Gothic" w:eastAsia="MS Gothic" w:hAnsi="MS Gothic" w:cs="Times New Roman"/>
            <w:color w:val="FF0000"/>
            <w:sz w:val="32"/>
            <w:szCs w:val="32"/>
          </w:rPr>
          <w:id w:val="1602766723"/>
          <w14:checkbox>
            <w14:checked w14:val="0"/>
            <w14:checkedState w14:val="2612" w14:font="MS Gothic"/>
            <w14:uncheckedState w14:val="2610" w14:font="MS Gothic"/>
          </w14:checkbox>
        </w:sdtPr>
        <w:sdtEndPr/>
        <w:sdtContent>
          <w:r w:rsidR="00481A8D">
            <w:rPr>
              <w:rFonts w:ascii="MS Gothic" w:eastAsia="MS Gothic" w:hAnsi="MS Gothic" w:cs="Times New Roman" w:hint="eastAsia"/>
              <w:color w:val="FF0000"/>
              <w:sz w:val="32"/>
              <w:szCs w:val="32"/>
            </w:rPr>
            <w:t>☐</w:t>
          </w:r>
        </w:sdtContent>
      </w:sdt>
      <w:r w:rsidR="00481A8D">
        <w:t xml:space="preserve"> </w:t>
      </w:r>
      <w:r w:rsidR="00BF7CA4">
        <w:t>Waivers (if donation or dedication)</w:t>
      </w:r>
    </w:p>
    <w:p w14:paraId="69F73A7B" w14:textId="0C8E7F0A" w:rsidR="00BF7CA4" w:rsidRDefault="007B52B3" w:rsidP="00481A8D">
      <w:pPr>
        <w:spacing w:after="0" w:line="240" w:lineRule="auto"/>
        <w:ind w:left="1080" w:hanging="360"/>
      </w:pPr>
      <w:sdt>
        <w:sdtPr>
          <w:rPr>
            <w:rFonts w:ascii="MS Gothic" w:eastAsia="MS Gothic" w:hAnsi="MS Gothic" w:cs="Times New Roman"/>
            <w:color w:val="FF0000"/>
            <w:sz w:val="32"/>
            <w:szCs w:val="32"/>
          </w:rPr>
          <w:id w:val="-1478758293"/>
          <w14:checkbox>
            <w14:checked w14:val="0"/>
            <w14:checkedState w14:val="2612" w14:font="MS Gothic"/>
            <w14:uncheckedState w14:val="2610" w14:font="MS Gothic"/>
          </w14:checkbox>
        </w:sdtPr>
        <w:sdtEndPr/>
        <w:sdtContent>
          <w:r w:rsidR="00481A8D">
            <w:rPr>
              <w:rFonts w:ascii="MS Gothic" w:eastAsia="MS Gothic" w:hAnsi="MS Gothic" w:cs="Times New Roman" w:hint="eastAsia"/>
              <w:color w:val="FF0000"/>
              <w:sz w:val="32"/>
              <w:szCs w:val="32"/>
            </w:rPr>
            <w:t>☐</w:t>
          </w:r>
        </w:sdtContent>
      </w:sdt>
      <w:r w:rsidR="00BF7CA4">
        <w:t xml:space="preserve"> Relocation (if necessary)</w:t>
      </w:r>
    </w:p>
    <w:p w14:paraId="4C8B6550" w14:textId="78991875" w:rsidR="00BF7CA4" w:rsidRDefault="007B52B3" w:rsidP="00481A8D">
      <w:pPr>
        <w:spacing w:after="0" w:line="240" w:lineRule="auto"/>
        <w:ind w:left="1080" w:hanging="360"/>
      </w:pPr>
      <w:sdt>
        <w:sdtPr>
          <w:rPr>
            <w:rFonts w:ascii="MS Gothic" w:eastAsia="MS Gothic" w:hAnsi="MS Gothic" w:cs="Times New Roman"/>
            <w:color w:val="FF0000"/>
            <w:sz w:val="32"/>
            <w:szCs w:val="32"/>
          </w:rPr>
          <w:id w:val="1462607975"/>
          <w14:checkbox>
            <w14:checked w14:val="0"/>
            <w14:checkedState w14:val="2612" w14:font="MS Gothic"/>
            <w14:uncheckedState w14:val="2610" w14:font="MS Gothic"/>
          </w14:checkbox>
        </w:sdtPr>
        <w:sdtEndPr/>
        <w:sdtContent>
          <w:r w:rsidR="00481A8D">
            <w:rPr>
              <w:rFonts w:ascii="MS Gothic" w:eastAsia="MS Gothic" w:hAnsi="MS Gothic" w:cs="Times New Roman" w:hint="eastAsia"/>
              <w:color w:val="FF0000"/>
              <w:sz w:val="32"/>
              <w:szCs w:val="32"/>
            </w:rPr>
            <w:t>☐</w:t>
          </w:r>
        </w:sdtContent>
      </w:sdt>
      <w:r w:rsidR="00481A8D">
        <w:t xml:space="preserve"> </w:t>
      </w:r>
      <w:r w:rsidR="00BF7CA4">
        <w:t>Administrative Settlement Letter (signed for approval by Administrative Head)</w:t>
      </w:r>
    </w:p>
    <w:p w14:paraId="1ABA85BB" w14:textId="3AFA5792" w:rsidR="00BF7CA4" w:rsidRDefault="007B52B3" w:rsidP="00481A8D">
      <w:pPr>
        <w:spacing w:after="0" w:line="240" w:lineRule="auto"/>
        <w:ind w:left="1080" w:hanging="360"/>
      </w:pPr>
      <w:sdt>
        <w:sdtPr>
          <w:rPr>
            <w:rFonts w:ascii="MS Gothic" w:eastAsia="MS Gothic" w:hAnsi="MS Gothic" w:cs="Times New Roman"/>
            <w:color w:val="FF0000"/>
            <w:sz w:val="32"/>
            <w:szCs w:val="32"/>
          </w:rPr>
          <w:id w:val="930481111"/>
          <w14:checkbox>
            <w14:checked w14:val="0"/>
            <w14:checkedState w14:val="2612" w14:font="MS Gothic"/>
            <w14:uncheckedState w14:val="2610" w14:font="MS Gothic"/>
          </w14:checkbox>
        </w:sdtPr>
        <w:sdtEndPr/>
        <w:sdtContent>
          <w:r w:rsidR="00481A8D">
            <w:rPr>
              <w:rFonts w:ascii="MS Gothic" w:eastAsia="MS Gothic" w:hAnsi="MS Gothic" w:cs="Times New Roman" w:hint="eastAsia"/>
              <w:color w:val="FF0000"/>
              <w:sz w:val="32"/>
              <w:szCs w:val="32"/>
            </w:rPr>
            <w:t>☐</w:t>
          </w:r>
        </w:sdtContent>
      </w:sdt>
      <w:r w:rsidR="00BF7CA4">
        <w:t xml:space="preserve"> Deed </w:t>
      </w:r>
    </w:p>
    <w:p w14:paraId="00A91E58" w14:textId="30FE4133" w:rsidR="00BF7CA4" w:rsidRDefault="007B52B3" w:rsidP="00481A8D">
      <w:pPr>
        <w:spacing w:line="240" w:lineRule="auto"/>
        <w:ind w:left="1080" w:hanging="360"/>
      </w:pPr>
      <w:sdt>
        <w:sdtPr>
          <w:rPr>
            <w:rFonts w:ascii="MS Gothic" w:eastAsia="MS Gothic" w:hAnsi="MS Gothic" w:cs="Times New Roman"/>
            <w:color w:val="FF0000"/>
            <w:sz w:val="32"/>
            <w:szCs w:val="32"/>
          </w:rPr>
          <w:id w:val="-1244178457"/>
          <w14:checkbox>
            <w14:checked w14:val="0"/>
            <w14:checkedState w14:val="2612" w14:font="MS Gothic"/>
            <w14:uncheckedState w14:val="2610" w14:font="MS Gothic"/>
          </w14:checkbox>
        </w:sdtPr>
        <w:sdtEndPr/>
        <w:sdtContent>
          <w:r w:rsidR="00481A8D">
            <w:rPr>
              <w:rFonts w:ascii="MS Gothic" w:eastAsia="MS Gothic" w:hAnsi="MS Gothic" w:cs="Times New Roman" w:hint="eastAsia"/>
              <w:color w:val="FF0000"/>
              <w:sz w:val="32"/>
              <w:szCs w:val="32"/>
            </w:rPr>
            <w:t>☐</w:t>
          </w:r>
        </w:sdtContent>
      </w:sdt>
      <w:r w:rsidR="00BF7CA4">
        <w:t xml:space="preserve"> Letter from Township/County stating that all property has been acquired, no property has been acquired and/or all property is in the Right of Way of the Township/County and maintenance of project is the responsibility of the sponsor. This must be on letterhead.</w:t>
      </w:r>
    </w:p>
    <w:p w14:paraId="71EB3538" w14:textId="1DA6C31F" w:rsidR="00A41894" w:rsidRDefault="007B52B3" w:rsidP="00481A8D">
      <w:pPr>
        <w:spacing w:after="240" w:line="240" w:lineRule="auto"/>
      </w:pPr>
      <w:sdt>
        <w:sdtPr>
          <w:rPr>
            <w:rFonts w:ascii="MS Gothic" w:eastAsia="MS Gothic" w:hAnsi="MS Gothic" w:cs="Times New Roman"/>
            <w:sz w:val="32"/>
            <w:szCs w:val="32"/>
          </w:rPr>
          <w:id w:val="1411040504"/>
          <w14:checkbox>
            <w14:checked w14:val="0"/>
            <w14:checkedState w14:val="2612" w14:font="MS Gothic"/>
            <w14:uncheckedState w14:val="2610" w14:font="MS Gothic"/>
          </w14:checkbox>
        </w:sdtPr>
        <w:sdtEndPr/>
        <w:sdtContent>
          <w:r w:rsidR="00481A8D">
            <w:rPr>
              <w:rFonts w:ascii="MS Gothic" w:eastAsia="MS Gothic" w:hAnsi="MS Gothic" w:cs="Times New Roman" w:hint="eastAsia"/>
              <w:sz w:val="32"/>
              <w:szCs w:val="32"/>
            </w:rPr>
            <w:t>☐</w:t>
          </w:r>
        </w:sdtContent>
      </w:sdt>
      <w:r w:rsidR="00481A8D">
        <w:t xml:space="preserve"> </w:t>
      </w:r>
      <w:r w:rsidR="00BF7CA4">
        <w:t>Receive ROW Certification Letter (MDOT SHA will prepare)</w:t>
      </w:r>
    </w:p>
    <w:sectPr w:rsidR="00A41894" w:rsidSect="008B6AAA">
      <w:headerReference w:type="default" r:id="rId8"/>
      <w:footerReference w:type="default" r:id="rId9"/>
      <w:pgSz w:w="12240" w:h="15840"/>
      <w:pgMar w:top="1152"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908F1" w14:textId="77777777" w:rsidR="00FA252A" w:rsidRDefault="00FA252A" w:rsidP="004B3B1C">
      <w:pPr>
        <w:spacing w:after="0" w:line="240" w:lineRule="auto"/>
      </w:pPr>
      <w:r>
        <w:separator/>
      </w:r>
    </w:p>
  </w:endnote>
  <w:endnote w:type="continuationSeparator" w:id="0">
    <w:p w14:paraId="2C76739B" w14:textId="77777777" w:rsidR="00FA252A" w:rsidRDefault="00FA252A" w:rsidP="004B3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1663582"/>
      <w:docPartObj>
        <w:docPartGallery w:val="Page Numbers (Bottom of Page)"/>
        <w:docPartUnique/>
      </w:docPartObj>
    </w:sdtPr>
    <w:sdtEndPr>
      <w:rPr>
        <w:noProof/>
      </w:rPr>
    </w:sdtEndPr>
    <w:sdtContent>
      <w:p w14:paraId="0C5D3B28" w14:textId="7181A2DF" w:rsidR="0013161E" w:rsidRDefault="0013161E">
        <w:pPr>
          <w:pStyle w:val="Footer"/>
          <w:jc w:val="center"/>
        </w:pPr>
        <w:r>
          <w:rPr>
            <w:noProof/>
          </w:rPr>
          <w:drawing>
            <wp:anchor distT="0" distB="0" distL="114300" distR="114300" simplePos="0" relativeHeight="251659264" behindDoc="1" locked="0" layoutInCell="1" allowOverlap="1" wp14:anchorId="1064DFFF" wp14:editId="25FC9FC7">
              <wp:simplePos x="0" y="0"/>
              <wp:positionH relativeFrom="margin">
                <wp:posOffset>-520700</wp:posOffset>
              </wp:positionH>
              <wp:positionV relativeFrom="paragraph">
                <wp:posOffset>-262327</wp:posOffset>
              </wp:positionV>
              <wp:extent cx="7865850" cy="752354"/>
              <wp:effectExtent l="0" t="0" r="190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865850" cy="752354"/>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E07DD" w14:textId="77777777" w:rsidR="00FA252A" w:rsidRDefault="00FA252A" w:rsidP="004B3B1C">
      <w:pPr>
        <w:spacing w:after="0" w:line="240" w:lineRule="auto"/>
      </w:pPr>
      <w:r>
        <w:separator/>
      </w:r>
    </w:p>
  </w:footnote>
  <w:footnote w:type="continuationSeparator" w:id="0">
    <w:p w14:paraId="429961C4" w14:textId="77777777" w:rsidR="00FA252A" w:rsidRDefault="00FA252A" w:rsidP="004B3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F8D1F" w14:textId="7CA6386B" w:rsidR="00306A3C" w:rsidRDefault="00306A3C">
    <w:pPr>
      <w:pStyle w:val="Header"/>
      <w:rPr>
        <w:noProof/>
      </w:rPr>
    </w:pPr>
    <w:r>
      <w:rPr>
        <w:noProof/>
      </w:rPr>
      <w:drawing>
        <wp:anchor distT="0" distB="0" distL="114300" distR="114300" simplePos="0" relativeHeight="251658240" behindDoc="0" locked="0" layoutInCell="1" allowOverlap="1" wp14:anchorId="26F4200E" wp14:editId="5EEFF3C5">
          <wp:simplePos x="0" y="0"/>
          <wp:positionH relativeFrom="margin">
            <wp:posOffset>-534670</wp:posOffset>
          </wp:positionH>
          <wp:positionV relativeFrom="paragraph">
            <wp:posOffset>-441061</wp:posOffset>
          </wp:positionV>
          <wp:extent cx="7837805" cy="810260"/>
          <wp:effectExtent l="0" t="0" r="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837805" cy="810260"/>
                  </a:xfrm>
                  <a:prstGeom prst="rect">
                    <a:avLst/>
                  </a:prstGeom>
                </pic:spPr>
              </pic:pic>
            </a:graphicData>
          </a:graphic>
          <wp14:sizeRelH relativeFrom="page">
            <wp14:pctWidth>0</wp14:pctWidth>
          </wp14:sizeRelH>
          <wp14:sizeRelV relativeFrom="page">
            <wp14:pctHeight>0</wp14:pctHeight>
          </wp14:sizeRelV>
        </wp:anchor>
      </w:drawing>
    </w:r>
  </w:p>
  <w:p w14:paraId="1DEB1C92" w14:textId="00489C71" w:rsidR="004B3B1C" w:rsidRDefault="004B3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46243C"/>
    <w:multiLevelType w:val="hybridMultilevel"/>
    <w:tmpl w:val="B7BACAB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O2MLE0NTYwM7C0MLRU0lEKTi0uzszPAykwrQUA9J0AbSwAAAA="/>
  </w:docVars>
  <w:rsids>
    <w:rsidRoot w:val="003B3D75"/>
    <w:rsid w:val="00091769"/>
    <w:rsid w:val="000D186A"/>
    <w:rsid w:val="00100C04"/>
    <w:rsid w:val="0013161E"/>
    <w:rsid w:val="001F640D"/>
    <w:rsid w:val="003005D6"/>
    <w:rsid w:val="00306A3C"/>
    <w:rsid w:val="0031113D"/>
    <w:rsid w:val="00314501"/>
    <w:rsid w:val="00387D2E"/>
    <w:rsid w:val="003B3D75"/>
    <w:rsid w:val="003D4363"/>
    <w:rsid w:val="00415363"/>
    <w:rsid w:val="00481A8D"/>
    <w:rsid w:val="004B3B1C"/>
    <w:rsid w:val="004F6596"/>
    <w:rsid w:val="00511C61"/>
    <w:rsid w:val="005569F8"/>
    <w:rsid w:val="005A44D3"/>
    <w:rsid w:val="005B2A50"/>
    <w:rsid w:val="00605DC7"/>
    <w:rsid w:val="00615C68"/>
    <w:rsid w:val="00764166"/>
    <w:rsid w:val="007B52B3"/>
    <w:rsid w:val="007B5565"/>
    <w:rsid w:val="007C0DDF"/>
    <w:rsid w:val="007E68C4"/>
    <w:rsid w:val="00801D0A"/>
    <w:rsid w:val="00876ADB"/>
    <w:rsid w:val="008B6AAA"/>
    <w:rsid w:val="008E2623"/>
    <w:rsid w:val="00954E21"/>
    <w:rsid w:val="009579CA"/>
    <w:rsid w:val="009F39C3"/>
    <w:rsid w:val="009F4D9E"/>
    <w:rsid w:val="00A3083D"/>
    <w:rsid w:val="00A41894"/>
    <w:rsid w:val="00B05193"/>
    <w:rsid w:val="00B33880"/>
    <w:rsid w:val="00B54E8E"/>
    <w:rsid w:val="00B6418A"/>
    <w:rsid w:val="00BA282A"/>
    <w:rsid w:val="00BC4A6F"/>
    <w:rsid w:val="00BF7CA4"/>
    <w:rsid w:val="00C56D4D"/>
    <w:rsid w:val="00CB7D08"/>
    <w:rsid w:val="00CD797E"/>
    <w:rsid w:val="00D17B3A"/>
    <w:rsid w:val="00E22554"/>
    <w:rsid w:val="00E27E3D"/>
    <w:rsid w:val="00EA651C"/>
    <w:rsid w:val="00ED6E26"/>
    <w:rsid w:val="00F800E4"/>
    <w:rsid w:val="00FA252A"/>
    <w:rsid w:val="00FF40EB"/>
    <w:rsid w:val="21865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D9E45BD"/>
  <w15:chartTrackingRefBased/>
  <w15:docId w15:val="{E90C02D1-A7C1-4BDE-BD97-62FF74A8F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880"/>
    <w:rPr>
      <w:sz w:val="24"/>
    </w:rPr>
  </w:style>
  <w:style w:type="paragraph" w:styleId="Heading1">
    <w:name w:val="heading 1"/>
    <w:basedOn w:val="Normal"/>
    <w:next w:val="Normal"/>
    <w:link w:val="Heading1Char"/>
    <w:uiPriority w:val="9"/>
    <w:qFormat/>
    <w:rsid w:val="00B33880"/>
    <w:pPr>
      <w:keepNext/>
      <w:keepLines/>
      <w:spacing w:before="240" w:after="0"/>
      <w:outlineLvl w:val="0"/>
    </w:pPr>
    <w:rPr>
      <w:rFonts w:asciiTheme="majorHAnsi" w:eastAsiaTheme="majorEastAsia" w:hAnsiTheme="majorHAnsi" w:cstheme="majorBidi"/>
      <w:color w:val="C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1D0A"/>
    <w:rPr>
      <w:color w:val="0563C1" w:themeColor="hyperlink"/>
      <w:u w:val="single"/>
    </w:rPr>
  </w:style>
  <w:style w:type="character" w:styleId="UnresolvedMention">
    <w:name w:val="Unresolved Mention"/>
    <w:basedOn w:val="DefaultParagraphFont"/>
    <w:uiPriority w:val="99"/>
    <w:semiHidden/>
    <w:unhideWhenUsed/>
    <w:rsid w:val="00801D0A"/>
    <w:rPr>
      <w:color w:val="605E5C"/>
      <w:shd w:val="clear" w:color="auto" w:fill="E1DFDD"/>
    </w:rPr>
  </w:style>
  <w:style w:type="paragraph" w:styleId="BalloonText">
    <w:name w:val="Balloon Text"/>
    <w:basedOn w:val="Normal"/>
    <w:link w:val="BalloonTextChar"/>
    <w:uiPriority w:val="99"/>
    <w:semiHidden/>
    <w:unhideWhenUsed/>
    <w:rsid w:val="00B338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880"/>
    <w:rPr>
      <w:rFonts w:ascii="Segoe UI" w:hAnsi="Segoe UI" w:cs="Segoe UI"/>
      <w:sz w:val="18"/>
      <w:szCs w:val="18"/>
    </w:rPr>
  </w:style>
  <w:style w:type="character" w:customStyle="1" w:styleId="Heading1Char">
    <w:name w:val="Heading 1 Char"/>
    <w:basedOn w:val="DefaultParagraphFont"/>
    <w:link w:val="Heading1"/>
    <w:uiPriority w:val="9"/>
    <w:rsid w:val="00B33880"/>
    <w:rPr>
      <w:rFonts w:asciiTheme="majorHAnsi" w:eastAsiaTheme="majorEastAsia" w:hAnsiTheme="majorHAnsi" w:cstheme="majorBidi"/>
      <w:color w:val="C00000"/>
      <w:sz w:val="32"/>
      <w:szCs w:val="32"/>
    </w:rPr>
  </w:style>
  <w:style w:type="paragraph" w:styleId="Header">
    <w:name w:val="header"/>
    <w:basedOn w:val="Normal"/>
    <w:link w:val="HeaderChar"/>
    <w:uiPriority w:val="99"/>
    <w:unhideWhenUsed/>
    <w:rsid w:val="004B3B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3B1C"/>
    <w:rPr>
      <w:sz w:val="24"/>
    </w:rPr>
  </w:style>
  <w:style w:type="paragraph" w:styleId="Footer">
    <w:name w:val="footer"/>
    <w:basedOn w:val="Normal"/>
    <w:link w:val="FooterChar"/>
    <w:uiPriority w:val="99"/>
    <w:unhideWhenUsed/>
    <w:rsid w:val="004B3B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3B1C"/>
    <w:rPr>
      <w:sz w:val="24"/>
    </w:rPr>
  </w:style>
  <w:style w:type="paragraph" w:styleId="ListParagraph">
    <w:name w:val="List Paragraph"/>
    <w:basedOn w:val="Normal"/>
    <w:uiPriority w:val="34"/>
    <w:qFormat/>
    <w:rsid w:val="00BF7C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D5FCBE4C20FE945BF87384CA70BB9B2" ma:contentTypeVersion="4" ma:contentTypeDescription="Create a new document." ma:contentTypeScope="" ma:versionID="4b862d6e1643406fc2d02c6ac57b1d39">
  <xsd:schema xmlns:xsd="http://www.w3.org/2001/XMLSchema" xmlns:xs="http://www.w3.org/2001/XMLSchema" xmlns:p="http://schemas.microsoft.com/office/2006/metadata/properties" xmlns:ns2="deec4938-fdff-4a78-b4e0-11f936a9dbd0" targetNamespace="http://schemas.microsoft.com/office/2006/metadata/properties" ma:root="true" ma:fieldsID="de7e4b109377ddc00da0ad3b2ce9e2f0" ns2:_="">
    <xsd:import namespace="deec4938-fdff-4a78-b4e0-11f936a9db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4938-fdff-4a78-b4e0-11f936a9db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83BF8A-77A1-445D-B248-4FEACA1CAB27}">
  <ds:schemaRefs>
    <ds:schemaRef ds:uri="http://schemas.openxmlformats.org/officeDocument/2006/bibliography"/>
  </ds:schemaRefs>
</ds:datastoreItem>
</file>

<file path=customXml/itemProps2.xml><?xml version="1.0" encoding="utf-8"?>
<ds:datastoreItem xmlns:ds="http://schemas.openxmlformats.org/officeDocument/2006/customXml" ds:itemID="{5C7DF343-1707-403D-AE32-EC0341B384BC}"/>
</file>

<file path=customXml/itemProps3.xml><?xml version="1.0" encoding="utf-8"?>
<ds:datastoreItem xmlns:ds="http://schemas.openxmlformats.org/officeDocument/2006/customXml" ds:itemID="{792DB504-8B1B-43F9-AA3E-56F5B5DEC75A}"/>
</file>

<file path=customXml/itemProps4.xml><?xml version="1.0" encoding="utf-8"?>
<ds:datastoreItem xmlns:ds="http://schemas.openxmlformats.org/officeDocument/2006/customXml" ds:itemID="{036328D0-4BCB-4F2D-8B57-AE40F3DE3028}"/>
</file>

<file path=docProps/app.xml><?xml version="1.0" encoding="utf-8"?>
<Properties xmlns="http://schemas.openxmlformats.org/officeDocument/2006/extended-properties" xmlns:vt="http://schemas.openxmlformats.org/officeDocument/2006/docPropsVTypes">
  <Template>Normal</Template>
  <TotalTime>11</TotalTime>
  <Pages>2</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RKK</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J. Kiegel</dc:creator>
  <cp:keywords/>
  <dc:description/>
  <cp:lastModifiedBy>Andrea Elcock</cp:lastModifiedBy>
  <cp:revision>8</cp:revision>
  <dcterms:created xsi:type="dcterms:W3CDTF">2020-12-10T19:15:00Z</dcterms:created>
  <dcterms:modified xsi:type="dcterms:W3CDTF">2020-12-11T17:08:00Z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0x010100CD5FCBE4C20FE945BF87384CA70BB9B2</vt:lpwstr>
  </property>
</Properties>
</file>